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64A53" w14:textId="77777777" w:rsidR="00AF18C4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Тема 8</w:t>
      </w:r>
    </w:p>
    <w:p w14:paraId="4B3E08A0" w14:textId="77777777" w:rsidR="00AF18C4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>«Востребованные профессии Владимирской области. Возможности образования и стратегии поступления (совместно с ЦЗН)».</w:t>
      </w:r>
    </w:p>
    <w:p w14:paraId="25DDBDFD" w14:textId="77777777" w:rsidR="00AF18C4" w:rsidRDefault="00AF18C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6CE60E9" w14:textId="77777777" w:rsidR="00AF18C4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Введение </w:t>
      </w:r>
    </w:p>
    <w:p w14:paraId="7668A7DA" w14:textId="77777777" w:rsidR="00AF18C4" w:rsidRDefault="00AF18C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7FC54E7" w14:textId="77777777" w:rsidR="00AF18C4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Подготовка к занятию </w:t>
      </w:r>
    </w:p>
    <w:p w14:paraId="1651DB64" w14:textId="77777777" w:rsidR="00AF18C4" w:rsidRDefault="00AF18C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D5A4B04" w14:textId="77777777" w:rsidR="00AF18C4" w:rsidRDefault="00000000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Уважаемые педагоги! </w:t>
      </w:r>
    </w:p>
    <w:p w14:paraId="6BFCC16D" w14:textId="77777777" w:rsidR="00AF18C4" w:rsidRDefault="00000000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Для проведения занятия рекомендуется заранее скачать материалы, распечатать и при необходимости нарезать раздаточные материалы, разделить класс на группы, а также попросить обучающихся подготовить тетради, карандаши и ручки (подробности заданий — в соответствующей части сценария). </w:t>
      </w:r>
    </w:p>
    <w:p w14:paraId="5A955ECB" w14:textId="77777777" w:rsidR="00AF18C4" w:rsidRDefault="00000000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Желаем успехов! </w:t>
      </w:r>
    </w:p>
    <w:p w14:paraId="2F6276AD" w14:textId="77777777" w:rsidR="00AF18C4" w:rsidRDefault="00AF18C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F6F9805" w14:textId="77777777" w:rsidR="00AF18C4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Вступительное слово </w:t>
      </w:r>
    </w:p>
    <w:p w14:paraId="2727FB78" w14:textId="77777777" w:rsidR="00AF18C4" w:rsidRDefault="000000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  <w:highlight w:val="green"/>
        </w:rPr>
        <w:t>Педагог может перед занятием вывести на экран слайд 1 с названием темы.</w:t>
      </w:r>
    </w:p>
    <w:p w14:paraId="43E6E39D" w14:textId="77777777" w:rsidR="00AF18C4" w:rsidRDefault="0000000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Слово педагога: </w:t>
      </w:r>
      <w:r>
        <w:rPr>
          <w:rFonts w:ascii="Times New Roman" w:eastAsia="Times New Roman" w:hAnsi="Times New Roman" w:cs="Times New Roman"/>
          <w:sz w:val="24"/>
        </w:rPr>
        <w:t>Здравствуйте, ребята!</w:t>
      </w:r>
    </w:p>
    <w:p w14:paraId="0BB6E0A5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Сегодня мы поговорим о востребованных профессиях нашей Владимирской области и обсудим возможности вашего будущего образования. Это важный разговор, потому что именно от правильного выбора зависит ваше будущее.</w:t>
      </w:r>
    </w:p>
    <w:p w14:paraId="01D4CEEB" w14:textId="77777777" w:rsidR="00AF18C4" w:rsidRDefault="00AF18C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5C12D0F4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Основная часть</w:t>
      </w:r>
    </w:p>
    <w:p w14:paraId="58E71AB3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Слово педагога: 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Есть много интересных и нужных профессий, которы</w:t>
      </w:r>
      <w:r>
        <w:rPr>
          <w:rFonts w:ascii="Times New Roman" w:eastAsia="Times New Roman" w:hAnsi="Times New Roman" w:cs="Times New Roman"/>
          <w:color w:val="000000"/>
          <w:sz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помогают развиваться нашему региону и создавать комфортные условия для жизни всех жителей</w:t>
      </w:r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34F831C0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Востребованные профессии:</w:t>
      </w:r>
    </w:p>
    <w:p w14:paraId="30995BBB" w14:textId="77777777" w:rsidR="00AF18C4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- рабочие профессии – швея, оператор различных специальностей, слесарь, водитель автомобиля, станочник, токарь, фрезеровщик, электромонтер, повар, наладчик, электросварщик, электрогазосварщик, контролер, комплектовщик, продавец, тракторист; </w:t>
      </w:r>
    </w:p>
    <w:p w14:paraId="0660EBA1" w14:textId="77777777" w:rsidR="00AF18C4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- профессии служащих – врач, инженер, медицинская сестра, преподаватель, учитель, воспитатель, полицейский, бухгалтер, фельдшер, мастер, менеджер, экономист.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highlight w:val="green"/>
        </w:rPr>
        <w:t>Слайд 2-10</w:t>
      </w:r>
    </w:p>
    <w:p w14:paraId="4F3C3908" w14:textId="77777777" w:rsidR="00AF18C4" w:rsidRDefault="00AF18C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</w:rPr>
      </w:pPr>
    </w:p>
    <w:p w14:paraId="5464D4ED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Диалог педагога с классом</w:t>
      </w:r>
    </w:p>
    <w:p w14:paraId="3B496CF4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Слово п</w:t>
      </w: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 xml:space="preserve">едагога: 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Кто-нибудь задумывался о своем будущем? Может, вы хотели бы попробовать силы в какой-то определенной профессии?</w:t>
      </w:r>
    </w:p>
    <w:p w14:paraId="0AE592DA" w14:textId="77777777" w:rsidR="00AF18C4" w:rsidRDefault="0000000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Далее ученики получают небольшие карточки с названиями профессий и предлагают свои ассоциации </w:t>
      </w:r>
      <w:r>
        <w:rPr>
          <w:rFonts w:ascii="Times New Roman" w:eastAsia="Times New Roman" w:hAnsi="Times New Roman" w:cs="Times New Roman"/>
          <w:color w:val="212529"/>
          <w:sz w:val="24"/>
        </w:rPr>
        <w:t xml:space="preserve">(например, врач — здоровье, помощь, ответственность) </w:t>
      </w:r>
      <w:r>
        <w:rPr>
          <w:rFonts w:ascii="Times New Roman" w:eastAsia="Times New Roman" w:hAnsi="Times New Roman" w:cs="Times New Roman"/>
          <w:i/>
          <w:color w:val="000000"/>
          <w:sz w:val="24"/>
          <w:highlight w:val="green"/>
        </w:rPr>
        <w:t>(Приложение 1)</w:t>
      </w:r>
    </w:p>
    <w:p w14:paraId="243F703E" w14:textId="77777777" w:rsidR="00AF18C4" w:rsidRDefault="00AF18C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highlight w:val="green"/>
        </w:rPr>
      </w:pPr>
    </w:p>
    <w:p w14:paraId="30C1B318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Слово п</w:t>
      </w: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едагога: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Сегодня мы поговорим о важном этапе вашей школьной жизни — выборе профиля обучения. Возможно, многие из вас пока ещё не задумываются серьёзно о том, кем хотят стать в будущем, однако уже сейчас можно подумать над </w:t>
      </w:r>
      <w:r>
        <w:rPr>
          <w:rFonts w:ascii="Times New Roman" w:eastAsia="Times New Roman" w:hAnsi="Times New Roman" w:cs="Times New Roman"/>
          <w:i/>
          <w:color w:val="000000"/>
          <w:sz w:val="24"/>
          <w:highlight w:val="white"/>
        </w:rPr>
        <w:t>вопросом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: каким предметом увлекаетесь сильнее всего?</w:t>
      </w:r>
      <w:r>
        <w:rPr>
          <w:rFonts w:ascii="Times New Roman" w:eastAsia="Times New Roman" w:hAnsi="Times New Roman" w:cs="Times New Roman"/>
          <w:i/>
          <w:color w:val="000000"/>
          <w:sz w:val="24"/>
          <w:highlight w:val="white"/>
        </w:rPr>
        <w:t xml:space="preserve"> Ответ 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на этот вопрос поможет вам правильно определить свою траекторию развития и повысить шансы поступить в престижный университет или техникум.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highlight w:val="white"/>
        </w:rPr>
        <w:t>Вопрос: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Почему важно задуматься о профиле именно сейчас?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Ответ: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Профильное обучение позволяет учащимся сосредоточиться на тех дисциплинах, которые связаны с их интересами и будущим профессиональным направлением. Чем раньше начнёте подготовку, тем проще будет освоение сложных дисциплин в старших классах и успешнее сдача экзаменов.</w:t>
      </w:r>
    </w:p>
    <w:p w14:paraId="12007EE1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highlight w:val="white"/>
        </w:rPr>
        <w:t>Виды профилей</w:t>
      </w:r>
      <w:r>
        <w:rPr>
          <w:rFonts w:ascii="Times New Roman" w:eastAsia="Times New Roman" w:hAnsi="Times New Roman" w:cs="Times New Roman"/>
          <w:b/>
          <w:i/>
          <w:sz w:val="24"/>
        </w:rPr>
        <w:t>:</w:t>
      </w:r>
    </w:p>
    <w:p w14:paraId="38104B71" w14:textId="77777777" w:rsidR="00AF18C4" w:rsidRDefault="00000000">
      <w:pPr>
        <w:pStyle w:val="af9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Естественно-научный профиль: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подходит для будущих врачей, учёных-биологов, химиков, экологов.</w:t>
      </w:r>
      <w:r>
        <w:rPr>
          <w:rFonts w:ascii="Times New Roman" w:eastAsia="Times New Roman" w:hAnsi="Times New Roman" w:cs="Times New Roman"/>
          <w:sz w:val="24"/>
        </w:rPr>
        <w:t xml:space="preserve"> (биология, химия, физика)</w:t>
      </w:r>
    </w:p>
    <w:p w14:paraId="642AEF63" w14:textId="77777777" w:rsidR="00AF18C4" w:rsidRDefault="00000000">
      <w:pPr>
        <w:pStyle w:val="af9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lastRenderedPageBreak/>
        <w:t>Гуманитарный профиль: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выбирают будущие журналисты, филологи, историки, лингвисты.</w:t>
      </w:r>
      <w:r>
        <w:rPr>
          <w:rFonts w:ascii="Times New Roman" w:eastAsia="Times New Roman" w:hAnsi="Times New Roman" w:cs="Times New Roman"/>
          <w:sz w:val="24"/>
        </w:rPr>
        <w:t xml:space="preserve"> (история, литература, иностранный язык)</w:t>
      </w:r>
    </w:p>
    <w:p w14:paraId="5E2E91CA" w14:textId="77777777" w:rsidR="00AF18C4" w:rsidRDefault="00000000">
      <w:pPr>
        <w:pStyle w:val="af9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Социально-экономический профиль: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ориентирован на экономистов, юристов, менеджеров.</w:t>
      </w:r>
      <w:r>
        <w:rPr>
          <w:rFonts w:ascii="Times New Roman" w:eastAsia="Times New Roman" w:hAnsi="Times New Roman" w:cs="Times New Roman"/>
          <w:sz w:val="24"/>
        </w:rPr>
        <w:t xml:space="preserve"> (экономика, обществознание, право)</w:t>
      </w:r>
    </w:p>
    <w:p w14:paraId="3B9BD0A5" w14:textId="77777777" w:rsidR="00AF18C4" w:rsidRDefault="00000000">
      <w:pPr>
        <w:pStyle w:val="af9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Техническое направление: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открывает путь в мир инженеров, разработчиков программного обеспечения, конструкторов.</w:t>
      </w:r>
      <w:r>
        <w:rPr>
          <w:rFonts w:ascii="Times New Roman" w:eastAsia="Times New Roman" w:hAnsi="Times New Roman" w:cs="Times New Roman"/>
          <w:sz w:val="24"/>
        </w:rPr>
        <w:t xml:space="preserve"> (информатика, технология, математика)</w:t>
      </w:r>
    </w:p>
    <w:p w14:paraId="63A010BF" w14:textId="77777777" w:rsidR="00AF18C4" w:rsidRDefault="00000000">
      <w:pPr>
        <w:pStyle w:val="af9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Творческое направление: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пригодится художникам, дизайнерам, музыкантам, актёрам.</w:t>
      </w:r>
      <w:r>
        <w:rPr>
          <w:rFonts w:ascii="Times New Roman" w:eastAsia="Times New Roman" w:hAnsi="Times New Roman" w:cs="Times New Roman"/>
          <w:sz w:val="24"/>
        </w:rPr>
        <w:t xml:space="preserve"> (музыка, искусство) </w:t>
      </w:r>
      <w:r>
        <w:rPr>
          <w:rFonts w:ascii="Times New Roman" w:eastAsia="Times New Roman" w:hAnsi="Times New Roman" w:cs="Times New Roman"/>
          <w:i/>
          <w:sz w:val="24"/>
          <w:highlight w:val="green"/>
        </w:rPr>
        <w:t>Слайд 11</w:t>
      </w:r>
    </w:p>
    <w:p w14:paraId="0EAF622E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highlight w:val="white"/>
        </w:rPr>
        <w:t>Практические советы по выбору профиля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:</w:t>
      </w:r>
    </w:p>
    <w:p w14:paraId="79563CAC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1. Определите свои сильные стороны и интересы.</w:t>
      </w:r>
    </w:p>
    <w:p w14:paraId="7C629B00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2. Проверьте свои учебные оценки по каждому предмету.</w:t>
      </w:r>
    </w:p>
    <w:p w14:paraId="6DE14D67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3. Послушайте мнения взрослых, преподавателей и друзей.</w:t>
      </w:r>
    </w:p>
    <w:p w14:paraId="776352BD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4. Участвуйте в олимпиадах и соревнованиях по любимым предметам.</w:t>
      </w:r>
    </w:p>
    <w:p w14:paraId="386A1346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5. Посещайте экскурсии и лекции в специализированных учреждениях (например, 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ab/>
        <w:t>музеи науки).</w:t>
      </w:r>
      <w:r>
        <w:rPr>
          <w:rFonts w:ascii="Times New Roman" w:eastAsia="Times New Roman" w:hAnsi="Times New Roman" w:cs="Times New Roman"/>
          <w:i/>
          <w:sz w:val="24"/>
          <w:highlight w:val="green"/>
        </w:rPr>
        <w:t xml:space="preserve"> Слайд 12</w:t>
      </w:r>
    </w:p>
    <w:p w14:paraId="58722C96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20" w:after="120"/>
        <w:ind w:left="120" w:right="120"/>
        <w:rPr>
          <w:rFonts w:ascii="Times New Roman" w:eastAsia="Times New Roman" w:hAnsi="Times New Roman" w:cs="Times New Roman"/>
          <w:color w:val="000000"/>
          <w:sz w:val="24"/>
          <w:highlight w:val="green"/>
        </w:rPr>
      </w:pPr>
      <w:r>
        <w:rPr>
          <w:rFonts w:ascii="Times New Roman" w:eastAsia="Times New Roman" w:hAnsi="Times New Roman" w:cs="Times New Roman"/>
          <w:b/>
          <w:sz w:val="24"/>
        </w:rPr>
        <w:t>Слово педагога:</w:t>
      </w:r>
      <w:r>
        <w:rPr>
          <w:rFonts w:ascii="Times New Roman" w:eastAsia="Times New Roman" w:hAnsi="Times New Roman" w:cs="Times New Roman"/>
          <w:sz w:val="24"/>
        </w:rPr>
        <w:t xml:space="preserve"> Сейчас </w:t>
      </w:r>
      <w:r>
        <w:rPr>
          <w:rFonts w:ascii="Times New Roman" w:eastAsia="Times New Roman" w:hAnsi="Times New Roman" w:cs="Times New Roman"/>
          <w:color w:val="000000"/>
          <w:sz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азберемся с особенностями каждого типа образовательных учреждений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.  </w:t>
      </w:r>
      <w:r>
        <w:rPr>
          <w:rFonts w:ascii="Times New Roman" w:eastAsia="Times New Roman" w:hAnsi="Times New Roman" w:cs="Times New Roman"/>
          <w:i/>
          <w:color w:val="000000"/>
          <w:sz w:val="24"/>
          <w:highlight w:val="green"/>
        </w:rPr>
        <w:t>Слайд 13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AF18C4" w14:paraId="55936B18" w14:textId="77777777">
        <w:tc>
          <w:tcPr>
            <w:tcW w:w="4677" w:type="dxa"/>
          </w:tcPr>
          <w:p w14:paraId="2F254D43" w14:textId="77777777" w:rsidR="00AF18C4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highlight w:val="white"/>
              </w:rPr>
              <w:t>Колледжи</w:t>
            </w:r>
          </w:p>
        </w:tc>
        <w:tc>
          <w:tcPr>
            <w:tcW w:w="4677" w:type="dxa"/>
          </w:tcPr>
          <w:p w14:paraId="4511C3DA" w14:textId="77777777" w:rsidR="00AF18C4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highlight w:val="white"/>
              </w:rPr>
              <w:t>Университеты (вузы)</w:t>
            </w:r>
          </w:p>
        </w:tc>
      </w:tr>
      <w:tr w:rsidR="00AF18C4" w14:paraId="3F642E02" w14:textId="77777777">
        <w:tc>
          <w:tcPr>
            <w:tcW w:w="4677" w:type="dxa"/>
          </w:tcPr>
          <w:p w14:paraId="13805CF3" w14:textId="77777777" w:rsidR="00AF18C4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  <w:t>Специальности прикладного характера: медсестры, повара, слесаря, инженеры-техники.</w:t>
            </w:r>
          </w:p>
          <w:p w14:paraId="3E7A98F7" w14:textId="77777777" w:rsidR="00AF18C4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  <w:t>Среднее профессиональное образование длится около трех-четырех лет.</w:t>
            </w:r>
          </w:p>
          <w:p w14:paraId="004B0889" w14:textId="77777777" w:rsidR="00AF18C4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  <w:t>После колледжа возможно продолжение обучения в университете на сокращенной программе бакалавриата.</w:t>
            </w:r>
          </w:p>
        </w:tc>
        <w:tc>
          <w:tcPr>
            <w:tcW w:w="4677" w:type="dxa"/>
          </w:tcPr>
          <w:p w14:paraId="59932A36" w14:textId="77777777" w:rsidR="00AF18C4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  <w:t>Высшее образование предполагает получение диплома специалиста, бакалавра или магистра.</w:t>
            </w:r>
          </w:p>
          <w:p w14:paraId="7DC74D87" w14:textId="77777777" w:rsidR="00AF18C4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  <w:t>Длительность обучения составляет четыре-шесть лет.</w:t>
            </w:r>
          </w:p>
          <w:p w14:paraId="61F6428E" w14:textId="77777777" w:rsidR="00AF18C4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highlight w:val="white"/>
              </w:rPr>
              <w:t>Требуется высокий уровень академической подготовки и сдачи ЕГЭ.</w:t>
            </w:r>
          </w:p>
        </w:tc>
      </w:tr>
    </w:tbl>
    <w:p w14:paraId="0145D633" w14:textId="77777777" w:rsidR="00AF18C4" w:rsidRDefault="00AF18C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highlight w:val="green"/>
        </w:rPr>
      </w:pPr>
    </w:p>
    <w:p w14:paraId="6F372356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Игра «Рекламная кампания профессий»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Владимирской области</w:t>
      </w:r>
    </w:p>
    <w:p w14:paraId="31539F04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Разделите класс на группы по 4-5 человек. Каждая группа выбирает одну профессию из актуальных профессий.</w:t>
      </w:r>
    </w:p>
    <w:p w14:paraId="70083CBC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highlight w:val="white"/>
        </w:rPr>
        <w:t>Задача для каждой команды:</w:t>
      </w:r>
    </w:p>
    <w:p w14:paraId="070EE1CD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Придумайте яркое название своей рекламной кампании.</w:t>
      </w:r>
    </w:p>
    <w:p w14:paraId="60F91F5B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Создайте слоган («девиз»), отражающий преимущества выбранной профессии.</w:t>
      </w:r>
    </w:p>
    <w:p w14:paraId="5034D481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Нарисуйте логотип или символ вашей профессии.</w:t>
      </w:r>
    </w:p>
    <w:p w14:paraId="15C928AA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Составьте короткий рассказ-рекламу о профессии, включив следующее:</w:t>
      </w:r>
    </w:p>
    <w:p w14:paraId="6129C664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Что делают представители этой профессии?</w:t>
      </w:r>
    </w:p>
    <w:p w14:paraId="1AACD2DB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Почему эта профессия важна обществу?</w:t>
      </w:r>
    </w:p>
    <w:p w14:paraId="7321DDF1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Чем привлекательно стать специалистом в этой области?</w:t>
      </w:r>
    </w:p>
    <w:p w14:paraId="754C6434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i/>
          <w:highlight w:val="whit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highlight w:val="white"/>
        </w:rPr>
        <w:t>Пример объявления:</w:t>
      </w:r>
    </w:p>
    <w:p w14:paraId="0EAD1043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Название: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 Медицинские супергерои!</w:t>
      </w:r>
    </w:p>
    <w:p w14:paraId="20558713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Девиз: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«Спасаем жизни каждый день!»</w:t>
      </w:r>
    </w:p>
    <w:p w14:paraId="0C2BA83E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highlight w:val="gree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Реклама: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 xml:space="preserve"> Врачи ежедневно спасают человеческие жизни, помогая людям вернуться к здоровью и счастью. Эта профессия требует терпения, внимательности и любви к людям. Хотите сделать мир лучше? Станьте врачом!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highlight w:val="green"/>
        </w:rPr>
        <w:t>Слайд 14</w:t>
      </w:r>
    </w:p>
    <w:p w14:paraId="01E1F8D1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highlight w:val="white"/>
        </w:rPr>
        <w:t>Каждый участник группы выступает перед классом, представляя свою рекламу. Важно поддерживать позитивную атмосферу, давать положительные отзывы и аплодировать выступающим.</w:t>
      </w:r>
    </w:p>
    <w:p w14:paraId="5513166F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highlight w:val="whit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highlight w:val="white"/>
        </w:rPr>
        <w:lastRenderedPageBreak/>
        <w:t>Учитель комментирует выступления, обращая внимание на интересные идеи, убедительность подачи материала и креативность решений.</w:t>
      </w:r>
    </w:p>
    <w:p w14:paraId="5850761E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</w:t>
      </w:r>
      <w:r>
        <w:rPr>
          <w:rFonts w:ascii="Times New Roman" w:eastAsia="Times New Roman" w:hAnsi="Times New Roman" w:cs="Times New Roman"/>
          <w:b/>
          <w:color w:val="000000"/>
          <w:sz w:val="24"/>
          <w:highlight w:val="white"/>
        </w:rPr>
        <w:t>ополнительные роли (на усмотрение педагога):</w:t>
      </w:r>
    </w:p>
    <w:p w14:paraId="21D04CEB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highlight w:val="white"/>
        </w:rPr>
        <w:t>- Роль журналиста-интервьюера: интервьюирует представителей разных профессий, задавая им вопросы о работе и опыте.</w:t>
      </w:r>
    </w:p>
    <w:p w14:paraId="4F239C0D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highlight w:val="white"/>
        </w:rPr>
        <w:t>- Реклама продукта: представить своё собственное изобретение, которое улучшает работу специалиста той или иной профессии.</w:t>
      </w:r>
    </w:p>
    <w:p w14:paraId="24267FE8" w14:textId="77777777" w:rsidR="00AF18C4" w:rsidRDefault="00AF18C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</w:rPr>
      </w:pPr>
    </w:p>
    <w:p w14:paraId="7405B14F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Заключение</w:t>
      </w:r>
    </w:p>
    <w:p w14:paraId="19700F39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highlight w:val="white"/>
        </w:rPr>
        <w:t xml:space="preserve">Обсудите с учениками впечатления от игры, спросите, какая профессия понравилась больше всего и почему. </w:t>
      </w:r>
    </w:p>
    <w:p w14:paraId="7B04CA5B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Слово педагога: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highlight w:val="white"/>
        </w:rPr>
        <w:t>Пусть каждая профессия станет интересной и привлекательной благодаря вашим талантливым презентациям!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</w:p>
    <w:p w14:paraId="01D3FE4C" w14:textId="77777777" w:rsidR="00AF18C4" w:rsidRDefault="00AF18C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</w:rPr>
      </w:pPr>
    </w:p>
    <w:p w14:paraId="3CCF5930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Заключительное слово</w:t>
      </w:r>
    </w:p>
    <w:p w14:paraId="799D6D63" w14:textId="0D7FB310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Слово педагога:</w:t>
      </w:r>
      <w:r w:rsidR="005F7DBE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Мы узнали, что профильное обучение даёт шанс сосредоточиться на любимых предметах и улучшает шансы успешного поступления в среднее/высшее учебное заведение. Вы познакомились с различными профилями и получили полезные советы по определению своего собственного направления.</w:t>
      </w:r>
    </w:p>
    <w:p w14:paraId="277A75D6" w14:textId="77777777" w:rsidR="00AF18C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i/>
          <w:highlight w:val="green"/>
        </w:rPr>
      </w:pPr>
      <w:r>
        <w:rPr>
          <w:rFonts w:ascii="Times New Roman" w:eastAsia="Times New Roman" w:hAnsi="Times New Roman" w:cs="Times New Roman"/>
          <w:color w:val="000000"/>
          <w:sz w:val="24"/>
          <w:highlight w:val="white"/>
        </w:rPr>
        <w:t>Запомните главное правило: выберите тот профиль, который действительно вызывает у вас желание учиться!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highlight w:val="green"/>
        </w:rPr>
        <w:t>Слайд 15</w:t>
      </w:r>
    </w:p>
    <w:p w14:paraId="20076AC9" w14:textId="77777777" w:rsidR="00AF18C4" w:rsidRDefault="00AF18C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i/>
        </w:rPr>
      </w:pPr>
    </w:p>
    <w:p w14:paraId="579864E7" w14:textId="77777777" w:rsidR="00AF18C4" w:rsidRDefault="00AF18C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i/>
          <w:highlight w:val="red"/>
        </w:rPr>
      </w:pPr>
    </w:p>
    <w:sectPr w:rsidR="00AF18C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C7040" w14:textId="77777777" w:rsidR="008B2F98" w:rsidRDefault="008B2F98">
      <w:pPr>
        <w:spacing w:after="0" w:line="240" w:lineRule="auto"/>
      </w:pPr>
      <w:r>
        <w:separator/>
      </w:r>
    </w:p>
  </w:endnote>
  <w:endnote w:type="continuationSeparator" w:id="0">
    <w:p w14:paraId="5B722D8E" w14:textId="77777777" w:rsidR="008B2F98" w:rsidRDefault="008B2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0D058" w14:textId="77777777" w:rsidR="008B2F98" w:rsidRDefault="008B2F98">
      <w:pPr>
        <w:spacing w:after="0" w:line="240" w:lineRule="auto"/>
      </w:pPr>
      <w:r>
        <w:separator/>
      </w:r>
    </w:p>
  </w:footnote>
  <w:footnote w:type="continuationSeparator" w:id="0">
    <w:p w14:paraId="6A049753" w14:textId="77777777" w:rsidR="008B2F98" w:rsidRDefault="008B2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A83740"/>
    <w:multiLevelType w:val="hybridMultilevel"/>
    <w:tmpl w:val="E43EB20C"/>
    <w:lvl w:ilvl="0" w:tplc="003C7916">
      <w:start w:val="1"/>
      <w:numFmt w:val="decimal"/>
      <w:lvlText w:val="%1."/>
      <w:lvlJc w:val="left"/>
    </w:lvl>
    <w:lvl w:ilvl="1" w:tplc="AD74C5A8">
      <w:start w:val="1"/>
      <w:numFmt w:val="lowerLetter"/>
      <w:lvlText w:val="%2."/>
      <w:lvlJc w:val="left"/>
      <w:pPr>
        <w:ind w:left="1440" w:hanging="360"/>
      </w:pPr>
    </w:lvl>
    <w:lvl w:ilvl="2" w:tplc="6AA220EA">
      <w:start w:val="1"/>
      <w:numFmt w:val="lowerRoman"/>
      <w:lvlText w:val="%3."/>
      <w:lvlJc w:val="right"/>
      <w:pPr>
        <w:ind w:left="2160" w:hanging="180"/>
      </w:pPr>
    </w:lvl>
    <w:lvl w:ilvl="3" w:tplc="3022F3A6">
      <w:start w:val="1"/>
      <w:numFmt w:val="decimal"/>
      <w:lvlText w:val="%4."/>
      <w:lvlJc w:val="left"/>
      <w:pPr>
        <w:ind w:left="2880" w:hanging="360"/>
      </w:pPr>
    </w:lvl>
    <w:lvl w:ilvl="4" w:tplc="C034313E">
      <w:start w:val="1"/>
      <w:numFmt w:val="lowerLetter"/>
      <w:lvlText w:val="%5."/>
      <w:lvlJc w:val="left"/>
      <w:pPr>
        <w:ind w:left="3600" w:hanging="360"/>
      </w:pPr>
    </w:lvl>
    <w:lvl w:ilvl="5" w:tplc="7F94F15E">
      <w:start w:val="1"/>
      <w:numFmt w:val="lowerRoman"/>
      <w:lvlText w:val="%6."/>
      <w:lvlJc w:val="right"/>
      <w:pPr>
        <w:ind w:left="4320" w:hanging="180"/>
      </w:pPr>
    </w:lvl>
    <w:lvl w:ilvl="6" w:tplc="657C9DE6">
      <w:start w:val="1"/>
      <w:numFmt w:val="decimal"/>
      <w:lvlText w:val="%7."/>
      <w:lvlJc w:val="left"/>
      <w:pPr>
        <w:ind w:left="5040" w:hanging="360"/>
      </w:pPr>
    </w:lvl>
    <w:lvl w:ilvl="7" w:tplc="325EC546">
      <w:start w:val="1"/>
      <w:numFmt w:val="lowerLetter"/>
      <w:lvlText w:val="%8."/>
      <w:lvlJc w:val="left"/>
      <w:pPr>
        <w:ind w:left="5760" w:hanging="360"/>
      </w:pPr>
    </w:lvl>
    <w:lvl w:ilvl="8" w:tplc="83C478D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A2067C"/>
    <w:multiLevelType w:val="hybridMultilevel"/>
    <w:tmpl w:val="E674786A"/>
    <w:lvl w:ilvl="0" w:tplc="F23EF05A">
      <w:start w:val="1"/>
      <w:numFmt w:val="decimal"/>
      <w:lvlText w:val="%1."/>
      <w:lvlJc w:val="left"/>
      <w:pPr>
        <w:ind w:left="720" w:hanging="360"/>
      </w:pPr>
    </w:lvl>
    <w:lvl w:ilvl="1" w:tplc="30E2DA1E">
      <w:start w:val="1"/>
      <w:numFmt w:val="lowerLetter"/>
      <w:lvlText w:val="%2."/>
      <w:lvlJc w:val="left"/>
      <w:pPr>
        <w:ind w:left="1440" w:hanging="360"/>
      </w:pPr>
    </w:lvl>
    <w:lvl w:ilvl="2" w:tplc="4F1EB4B8">
      <w:start w:val="1"/>
      <w:numFmt w:val="lowerRoman"/>
      <w:lvlText w:val="%3."/>
      <w:lvlJc w:val="right"/>
      <w:pPr>
        <w:ind w:left="2160" w:hanging="180"/>
      </w:pPr>
    </w:lvl>
    <w:lvl w:ilvl="3" w:tplc="AD4848A2">
      <w:start w:val="1"/>
      <w:numFmt w:val="decimal"/>
      <w:lvlText w:val="%4."/>
      <w:lvlJc w:val="left"/>
      <w:pPr>
        <w:ind w:left="2880" w:hanging="360"/>
      </w:pPr>
    </w:lvl>
    <w:lvl w:ilvl="4" w:tplc="E2E288C2">
      <w:start w:val="1"/>
      <w:numFmt w:val="lowerLetter"/>
      <w:lvlText w:val="%5."/>
      <w:lvlJc w:val="left"/>
      <w:pPr>
        <w:ind w:left="3600" w:hanging="360"/>
      </w:pPr>
    </w:lvl>
    <w:lvl w:ilvl="5" w:tplc="FC34F866">
      <w:start w:val="1"/>
      <w:numFmt w:val="lowerRoman"/>
      <w:lvlText w:val="%6."/>
      <w:lvlJc w:val="right"/>
      <w:pPr>
        <w:ind w:left="4320" w:hanging="180"/>
      </w:pPr>
    </w:lvl>
    <w:lvl w:ilvl="6" w:tplc="0EFC3A8C">
      <w:start w:val="1"/>
      <w:numFmt w:val="decimal"/>
      <w:lvlText w:val="%7."/>
      <w:lvlJc w:val="left"/>
      <w:pPr>
        <w:ind w:left="5040" w:hanging="360"/>
      </w:pPr>
    </w:lvl>
    <w:lvl w:ilvl="7" w:tplc="82C8A148">
      <w:start w:val="1"/>
      <w:numFmt w:val="lowerLetter"/>
      <w:lvlText w:val="%8."/>
      <w:lvlJc w:val="left"/>
      <w:pPr>
        <w:ind w:left="5760" w:hanging="360"/>
      </w:pPr>
    </w:lvl>
    <w:lvl w:ilvl="8" w:tplc="E1CAAD7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D79EE"/>
    <w:multiLevelType w:val="hybridMultilevel"/>
    <w:tmpl w:val="CB7AB74A"/>
    <w:lvl w:ilvl="0" w:tplc="3BA0FC14">
      <w:start w:val="1"/>
      <w:numFmt w:val="decimal"/>
      <w:lvlText w:val="%1."/>
      <w:lvlJc w:val="left"/>
      <w:pPr>
        <w:ind w:left="720" w:hanging="360"/>
      </w:pPr>
    </w:lvl>
    <w:lvl w:ilvl="1" w:tplc="5838B9F4">
      <w:start w:val="1"/>
      <w:numFmt w:val="lowerLetter"/>
      <w:lvlText w:val="%2."/>
      <w:lvlJc w:val="left"/>
      <w:pPr>
        <w:ind w:left="1440" w:hanging="360"/>
      </w:pPr>
    </w:lvl>
    <w:lvl w:ilvl="2" w:tplc="3D60D74E">
      <w:start w:val="1"/>
      <w:numFmt w:val="lowerRoman"/>
      <w:lvlText w:val="%3."/>
      <w:lvlJc w:val="right"/>
      <w:pPr>
        <w:ind w:left="2160" w:hanging="180"/>
      </w:pPr>
    </w:lvl>
    <w:lvl w:ilvl="3" w:tplc="5B4CEBC4">
      <w:start w:val="1"/>
      <w:numFmt w:val="decimal"/>
      <w:lvlText w:val="%4."/>
      <w:lvlJc w:val="left"/>
      <w:pPr>
        <w:ind w:left="2880" w:hanging="360"/>
      </w:pPr>
    </w:lvl>
    <w:lvl w:ilvl="4" w:tplc="6D9C62E2">
      <w:start w:val="1"/>
      <w:numFmt w:val="lowerLetter"/>
      <w:lvlText w:val="%5."/>
      <w:lvlJc w:val="left"/>
      <w:pPr>
        <w:ind w:left="3600" w:hanging="360"/>
      </w:pPr>
    </w:lvl>
    <w:lvl w:ilvl="5" w:tplc="D91CBEA0">
      <w:start w:val="1"/>
      <w:numFmt w:val="lowerRoman"/>
      <w:lvlText w:val="%6."/>
      <w:lvlJc w:val="right"/>
      <w:pPr>
        <w:ind w:left="4320" w:hanging="180"/>
      </w:pPr>
    </w:lvl>
    <w:lvl w:ilvl="6" w:tplc="B5B22580">
      <w:start w:val="1"/>
      <w:numFmt w:val="decimal"/>
      <w:lvlText w:val="%7."/>
      <w:lvlJc w:val="left"/>
      <w:pPr>
        <w:ind w:left="5040" w:hanging="360"/>
      </w:pPr>
    </w:lvl>
    <w:lvl w:ilvl="7" w:tplc="2A5C5118">
      <w:start w:val="1"/>
      <w:numFmt w:val="lowerLetter"/>
      <w:lvlText w:val="%8."/>
      <w:lvlJc w:val="left"/>
      <w:pPr>
        <w:ind w:left="5760" w:hanging="360"/>
      </w:pPr>
    </w:lvl>
    <w:lvl w:ilvl="8" w:tplc="5D8665F0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177532">
    <w:abstractNumId w:val="0"/>
  </w:num>
  <w:num w:numId="2" w16cid:durableId="1571499843">
    <w:abstractNumId w:val="1"/>
  </w:num>
  <w:num w:numId="3" w16cid:durableId="113789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8C4"/>
    <w:rsid w:val="005F7DBE"/>
    <w:rsid w:val="008B2F98"/>
    <w:rsid w:val="00930CBD"/>
    <w:rsid w:val="00AF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642EF"/>
  <w15:docId w15:val="{189A91F8-CA8A-4B0E-85C9-0E75F0B42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927</Words>
  <Characters>5285</Characters>
  <Application>Microsoft Office Word</Application>
  <DocSecurity>0</DocSecurity>
  <Lines>44</Lines>
  <Paragraphs>12</Paragraphs>
  <ScaleCrop>false</ScaleCrop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969</cp:lastModifiedBy>
  <cp:revision>5</cp:revision>
  <dcterms:created xsi:type="dcterms:W3CDTF">2025-09-20T13:39:00Z</dcterms:created>
  <dcterms:modified xsi:type="dcterms:W3CDTF">2025-09-20T13:41:00Z</dcterms:modified>
</cp:coreProperties>
</file>